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RPr="001662B9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1662B9" w:rsidRDefault="00B1060C" w:rsidP="009B2593">
            <w:pPr>
              <w:pStyle w:val="Standard"/>
              <w:jc w:val="right"/>
              <w:rPr>
                <w:rFonts w:asciiTheme="minorHAnsi" w:hAnsiTheme="minorHAnsi"/>
              </w:rPr>
            </w:pPr>
          </w:p>
          <w:p w:rsidR="00B1060C" w:rsidRPr="001662B9" w:rsidRDefault="00B1060C" w:rsidP="009B2593">
            <w:pPr>
              <w:pStyle w:val="Standard"/>
              <w:jc w:val="right"/>
              <w:rPr>
                <w:rFonts w:asciiTheme="minorHAnsi" w:hAnsiTheme="minorHAnsi" w:cs="Arial"/>
                <w:b/>
                <w:sz w:val="28"/>
                <w:szCs w:val="48"/>
              </w:rPr>
            </w:pPr>
            <w:r w:rsidRPr="001662B9">
              <w:rPr>
                <w:rFonts w:asciiTheme="minorHAnsi" w:hAnsiTheme="minorHAnsi" w:cs="Arial"/>
                <w:b/>
                <w:sz w:val="28"/>
                <w:szCs w:val="48"/>
              </w:rPr>
              <w:t xml:space="preserve">            </w:t>
            </w:r>
          </w:p>
          <w:p w:rsidR="00B1060C" w:rsidRPr="001662B9" w:rsidRDefault="00B1060C" w:rsidP="009B2593">
            <w:pPr>
              <w:pStyle w:val="Standard"/>
              <w:rPr>
                <w:rFonts w:asciiTheme="minorHAnsi" w:hAnsiTheme="minorHAnsi" w:cs="Arial"/>
                <w:b/>
              </w:rPr>
            </w:pPr>
            <w:r w:rsidRPr="001662B9">
              <w:rPr>
                <w:rFonts w:asciiTheme="minorHAnsi" w:hAnsiTheme="minorHAnsi" w:cs="Arial"/>
                <w:b/>
              </w:rPr>
              <w:t xml:space="preserve">INWESTOR :                               </w:t>
            </w:r>
          </w:p>
          <w:p w:rsidR="00557166" w:rsidRPr="001662B9" w:rsidRDefault="00557166" w:rsidP="009B2593">
            <w:pPr>
              <w:pStyle w:val="Standard"/>
              <w:jc w:val="center"/>
              <w:rPr>
                <w:rFonts w:asciiTheme="minorHAnsi" w:hAnsiTheme="minorHAnsi" w:cs="Arial"/>
                <w:b/>
                <w:sz w:val="40"/>
                <w:szCs w:val="40"/>
              </w:rPr>
            </w:pPr>
          </w:p>
          <w:p w:rsidR="00B1060C" w:rsidRPr="001662B9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b/>
                <w:sz w:val="40"/>
                <w:szCs w:val="40"/>
              </w:rPr>
            </w:pPr>
            <w:r w:rsidRPr="001662B9">
              <w:rPr>
                <w:rFonts w:asciiTheme="minorHAnsi" w:hAnsiTheme="minorHAnsi" w:cs="Arial"/>
                <w:b/>
                <w:sz w:val="40"/>
                <w:szCs w:val="40"/>
              </w:rPr>
              <w:t>OPERA WROCŁAWSKA</w:t>
            </w:r>
          </w:p>
          <w:p w:rsidR="00F47453" w:rsidRPr="001662B9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  <w:r w:rsidRPr="001662B9">
              <w:rPr>
                <w:rFonts w:asciiTheme="minorHAnsi" w:hAnsiTheme="minorHAnsi" w:cs="Arial"/>
                <w:sz w:val="32"/>
                <w:szCs w:val="32"/>
              </w:rPr>
              <w:t>Ul. Świdnicka 35</w:t>
            </w:r>
          </w:p>
          <w:p w:rsidR="00F47453" w:rsidRPr="001662B9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  <w:r w:rsidRPr="001662B9">
              <w:rPr>
                <w:rFonts w:asciiTheme="minorHAnsi" w:hAnsiTheme="minorHAnsi" w:cs="Arial"/>
                <w:sz w:val="32"/>
                <w:szCs w:val="32"/>
              </w:rPr>
              <w:t>50-066 Wrocław</w:t>
            </w:r>
          </w:p>
          <w:p w:rsidR="00B1060C" w:rsidRPr="001662B9" w:rsidRDefault="00B1060C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</w:p>
        </w:tc>
      </w:tr>
    </w:tbl>
    <w:p w:rsidR="00B1060C" w:rsidRPr="001662B9" w:rsidRDefault="00B1060C" w:rsidP="00B1060C">
      <w:pPr>
        <w:pStyle w:val="Textbody"/>
        <w:rPr>
          <w:rFonts w:asciiTheme="minorHAnsi" w:hAnsiTheme="minorHAns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RPr="001662B9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1662B9" w:rsidRDefault="00B1060C" w:rsidP="009B2593">
            <w:pPr>
              <w:pStyle w:val="Standard"/>
              <w:snapToGrid w:val="0"/>
              <w:jc w:val="center"/>
              <w:rPr>
                <w:rFonts w:asciiTheme="minorHAnsi" w:hAnsiTheme="minorHAnsi" w:cs="Arial"/>
                <w:b/>
                <w:sz w:val="36"/>
              </w:rPr>
            </w:pPr>
          </w:p>
        </w:tc>
      </w:tr>
      <w:tr w:rsidR="00B1060C" w:rsidRPr="001662B9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1662B9" w:rsidRDefault="00B1060C" w:rsidP="009B2593">
            <w:pPr>
              <w:pStyle w:val="Standard"/>
              <w:jc w:val="center"/>
              <w:rPr>
                <w:rFonts w:asciiTheme="minorHAnsi" w:hAnsiTheme="minorHAnsi" w:cs="Arial"/>
                <w:sz w:val="36"/>
              </w:rPr>
            </w:pPr>
          </w:p>
          <w:p w:rsidR="00F47453" w:rsidRPr="001662B9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  <w:p w:rsidR="00B1060C" w:rsidRPr="001662B9" w:rsidRDefault="00F47453" w:rsidP="009B2593">
            <w:pPr>
              <w:pStyle w:val="Zwizy"/>
              <w:jc w:val="center"/>
              <w:rPr>
                <w:rFonts w:asciiTheme="minorHAnsi" w:hAnsiTheme="minorHAnsi"/>
                <w:bCs/>
                <w:sz w:val="32"/>
                <w:szCs w:val="32"/>
                <w:lang w:val="pl-PL"/>
              </w:rPr>
            </w:pPr>
            <w:r w:rsidRPr="001662B9">
              <w:rPr>
                <w:rFonts w:asciiTheme="minorHAnsi" w:hAnsiTheme="minorHAns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Pr="001662B9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  <w:p w:rsidR="00F47453" w:rsidRPr="001662B9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RPr="001662B9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1662B9" w:rsidRDefault="00F47453" w:rsidP="00F4745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  <w:p w:rsidR="00F47453" w:rsidRPr="001662B9" w:rsidRDefault="00127111" w:rsidP="00DA6342">
            <w:pPr>
              <w:pStyle w:val="Zwizy"/>
              <w:jc w:val="center"/>
              <w:rPr>
                <w:rFonts w:asciiTheme="minorHAnsi" w:hAnsiTheme="minorHAnsi" w:cs="Arial"/>
                <w:sz w:val="36"/>
                <w:lang w:val="pl-PL"/>
              </w:rPr>
            </w:pPr>
            <w:r>
              <w:rPr>
                <w:rFonts w:asciiTheme="minorHAnsi" w:hAnsiTheme="minorHAnsi" w:cs="Arial"/>
                <w:sz w:val="36"/>
                <w:lang w:val="pl-PL"/>
              </w:rPr>
              <w:t xml:space="preserve">Wymiana </w:t>
            </w:r>
            <w:r w:rsidR="00DA6342">
              <w:rPr>
                <w:rFonts w:asciiTheme="minorHAnsi" w:hAnsiTheme="minorHAnsi" w:cs="Arial"/>
                <w:sz w:val="36"/>
                <w:lang w:val="pl-PL"/>
              </w:rPr>
              <w:t xml:space="preserve">napędów </w:t>
            </w:r>
            <w:r>
              <w:rPr>
                <w:rFonts w:asciiTheme="minorHAnsi" w:hAnsiTheme="minorHAnsi" w:cs="Arial"/>
                <w:sz w:val="36"/>
                <w:lang w:val="pl-PL"/>
              </w:rPr>
              <w:t xml:space="preserve">sztankietów ręcznych na </w:t>
            </w:r>
            <w:r w:rsidR="00DA6342">
              <w:rPr>
                <w:rFonts w:asciiTheme="minorHAnsi" w:hAnsiTheme="minorHAnsi" w:cs="Arial"/>
                <w:sz w:val="36"/>
                <w:lang w:val="pl-PL"/>
              </w:rPr>
              <w:t>napędy</w:t>
            </w:r>
            <w:r>
              <w:rPr>
                <w:rFonts w:asciiTheme="minorHAnsi" w:hAnsiTheme="minorHAnsi" w:cs="Arial"/>
                <w:sz w:val="36"/>
                <w:lang w:val="pl-PL"/>
              </w:rPr>
              <w:t xml:space="preserve"> elektryczne </w:t>
            </w:r>
          </w:p>
        </w:tc>
      </w:tr>
    </w:tbl>
    <w:p w:rsidR="00F47453" w:rsidRPr="001662B9" w:rsidRDefault="00F47453" w:rsidP="00B1060C">
      <w:pPr>
        <w:rPr>
          <w:rFonts w:asciiTheme="minorHAnsi" w:hAnsiTheme="minorHAns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RPr="001662B9" w:rsidTr="00F47453">
        <w:trPr>
          <w:trHeight w:val="210"/>
          <w:hidden/>
        </w:trPr>
        <w:tc>
          <w:tcPr>
            <w:tcW w:w="9060" w:type="dxa"/>
          </w:tcPr>
          <w:p w:rsidR="00F47453" w:rsidRPr="001662B9" w:rsidRDefault="00F47453" w:rsidP="00B1060C">
            <w:pPr>
              <w:rPr>
                <w:rFonts w:asciiTheme="minorHAnsi" w:hAnsiTheme="minorHAnsi"/>
                <w:vanish/>
              </w:rPr>
            </w:pPr>
          </w:p>
        </w:tc>
      </w:tr>
    </w:tbl>
    <w:p w:rsidR="00B1060C" w:rsidRPr="001662B9" w:rsidRDefault="00B1060C" w:rsidP="00B1060C">
      <w:pPr>
        <w:rPr>
          <w:rFonts w:asciiTheme="minorHAnsi" w:hAnsiTheme="minorHAnsi"/>
        </w:rPr>
      </w:pPr>
    </w:p>
    <w:p w:rsidR="00557166" w:rsidRPr="001662B9" w:rsidRDefault="00557166" w:rsidP="00B1060C">
      <w:pPr>
        <w:rPr>
          <w:rFonts w:asciiTheme="minorHAnsi" w:hAnsiTheme="minorHAnsi"/>
        </w:rPr>
      </w:pPr>
    </w:p>
    <w:p w:rsidR="00557166" w:rsidRPr="001662B9" w:rsidRDefault="00557166" w:rsidP="00B1060C">
      <w:pPr>
        <w:rPr>
          <w:rFonts w:asciiTheme="minorHAnsi" w:hAnsiTheme="minorHAnsi"/>
          <w:vanish/>
        </w:rPr>
      </w:pPr>
    </w:p>
    <w:p w:rsidR="00B1060C" w:rsidRPr="001662B9" w:rsidRDefault="00B1060C" w:rsidP="00B1060C">
      <w:pPr>
        <w:pStyle w:val="Standard"/>
        <w:ind w:left="-284"/>
        <w:rPr>
          <w:rFonts w:asciiTheme="minorHAnsi" w:hAnsiTheme="minorHAnsi" w:cs="Arial"/>
        </w:rPr>
      </w:pPr>
    </w:p>
    <w:p w:rsidR="00B1060C" w:rsidRPr="001662B9" w:rsidRDefault="00B1060C" w:rsidP="00B1060C">
      <w:pPr>
        <w:pStyle w:val="Standard"/>
        <w:ind w:left="-284"/>
        <w:rPr>
          <w:rFonts w:asciiTheme="minorHAnsi" w:hAnsiTheme="minorHAnsi" w:cs="Arial"/>
        </w:rPr>
      </w:pPr>
    </w:p>
    <w:p w:rsidR="00B1060C" w:rsidRPr="001662B9" w:rsidRDefault="00B1060C" w:rsidP="00B1060C">
      <w:pPr>
        <w:pStyle w:val="Tekstblokowy1"/>
        <w:ind w:left="0"/>
        <w:jc w:val="left"/>
        <w:rPr>
          <w:rFonts w:asciiTheme="minorHAnsi" w:eastAsia="EUAlbertina-Bold" w:hAnsiTheme="minorHAnsi" w:cs="EUAlbertina-Bold"/>
          <w:sz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557166" w:rsidRPr="001662B9" w:rsidTr="005742B6">
        <w:tc>
          <w:tcPr>
            <w:tcW w:w="9209" w:type="dxa"/>
            <w:tcBorders>
              <w:bottom w:val="single" w:sz="4" w:space="0" w:color="auto"/>
            </w:tcBorders>
          </w:tcPr>
          <w:p w:rsidR="00557166" w:rsidRPr="001662B9" w:rsidRDefault="00557166" w:rsidP="00557166">
            <w:pPr>
              <w:rPr>
                <w:rFonts w:asciiTheme="minorHAnsi" w:hAnsiTheme="minorHAnsi"/>
              </w:rPr>
            </w:pPr>
          </w:p>
          <w:p w:rsidR="00557166" w:rsidRPr="001662B9" w:rsidRDefault="00557166" w:rsidP="00557166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1662B9">
              <w:rPr>
                <w:rFonts w:asciiTheme="minorHAnsi" w:hAnsiTheme="minorHAnsi"/>
                <w:sz w:val="40"/>
                <w:szCs w:val="40"/>
              </w:rPr>
              <w:t>Zespół projektowy</w:t>
            </w:r>
          </w:p>
          <w:p w:rsidR="00557166" w:rsidRPr="001662B9" w:rsidRDefault="00557166" w:rsidP="00557166">
            <w:pPr>
              <w:rPr>
                <w:rFonts w:asciiTheme="minorHAnsi" w:hAnsiTheme="minorHAnsi"/>
              </w:rPr>
            </w:pPr>
          </w:p>
        </w:tc>
      </w:tr>
      <w:tr w:rsidR="00557166" w:rsidRPr="001662B9" w:rsidTr="00574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0"/>
        </w:trPr>
        <w:tc>
          <w:tcPr>
            <w:tcW w:w="9209" w:type="dxa"/>
          </w:tcPr>
          <w:p w:rsidR="00557166" w:rsidRPr="001662B9" w:rsidRDefault="00557166" w:rsidP="00557166">
            <w:pPr>
              <w:rPr>
                <w:rFonts w:asciiTheme="minorHAnsi" w:hAnsiTheme="minorHAnsi"/>
              </w:rPr>
            </w:pPr>
          </w:p>
          <w:p w:rsidR="00557166" w:rsidRDefault="00557166" w:rsidP="00557166">
            <w:pPr>
              <w:rPr>
                <w:rFonts w:asciiTheme="minorHAnsi" w:hAnsiTheme="minorHAnsi"/>
              </w:rPr>
            </w:pPr>
            <w:r w:rsidRPr="001662B9">
              <w:rPr>
                <w:rFonts w:asciiTheme="minorHAnsi" w:hAnsiTheme="minorHAnsi"/>
              </w:rPr>
              <w:t xml:space="preserve">Projektant:  </w:t>
            </w:r>
            <w:r w:rsidR="00B361E1">
              <w:rPr>
                <w:rFonts w:asciiTheme="minorHAnsi" w:hAnsiTheme="minorHAnsi"/>
              </w:rPr>
              <w:t xml:space="preserve">mgr </w:t>
            </w:r>
            <w:r w:rsidR="00DC604E" w:rsidRPr="001662B9">
              <w:rPr>
                <w:rFonts w:asciiTheme="minorHAnsi" w:hAnsiTheme="minorHAnsi"/>
              </w:rPr>
              <w:t>i</w:t>
            </w:r>
            <w:r w:rsidRPr="001662B9">
              <w:rPr>
                <w:rFonts w:asciiTheme="minorHAnsi" w:hAnsiTheme="minorHAnsi"/>
              </w:rPr>
              <w:t xml:space="preserve">nż. </w:t>
            </w:r>
            <w:r w:rsidR="00B361E1">
              <w:rPr>
                <w:rFonts w:asciiTheme="minorHAnsi" w:hAnsiTheme="minorHAnsi"/>
              </w:rPr>
              <w:t>Rafał Świderek</w:t>
            </w:r>
          </w:p>
          <w:p w:rsidR="00127111" w:rsidRDefault="00127111" w:rsidP="00557166">
            <w:pPr>
              <w:rPr>
                <w:rFonts w:asciiTheme="minorHAnsi" w:hAnsiTheme="minorHAnsi"/>
              </w:rPr>
            </w:pPr>
          </w:p>
          <w:p w:rsidR="00127111" w:rsidRPr="001662B9" w:rsidRDefault="00127111" w:rsidP="005571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Sprawdzający: </w:t>
            </w:r>
            <w:r w:rsidR="00DA6342">
              <w:rPr>
                <w:rFonts w:asciiTheme="minorHAnsi" w:hAnsiTheme="minorHAnsi"/>
              </w:rPr>
              <w:t xml:space="preserve"> </w:t>
            </w:r>
            <w:r w:rsidR="00C8466A">
              <w:rPr>
                <w:rFonts w:asciiTheme="minorHAnsi" w:hAnsiTheme="minorHAnsi"/>
              </w:rPr>
              <w:t xml:space="preserve">mgr </w:t>
            </w:r>
            <w:r>
              <w:rPr>
                <w:rFonts w:asciiTheme="minorHAnsi" w:hAnsiTheme="minorHAnsi"/>
              </w:rPr>
              <w:t>inż. Jarosław Pluta</w:t>
            </w:r>
          </w:p>
          <w:p w:rsidR="00557166" w:rsidRPr="001662B9" w:rsidRDefault="005742B6" w:rsidP="00557166">
            <w:pPr>
              <w:rPr>
                <w:rFonts w:asciiTheme="minorHAnsi" w:hAnsiTheme="minorHAnsi"/>
              </w:rPr>
            </w:pPr>
            <w:r w:rsidRPr="001662B9">
              <w:rPr>
                <w:rFonts w:asciiTheme="minorHAnsi" w:hAnsiTheme="minorHAnsi"/>
              </w:rPr>
              <w:t xml:space="preserve"> </w:t>
            </w:r>
          </w:p>
          <w:p w:rsidR="00557166" w:rsidRPr="001662B9" w:rsidRDefault="00557166" w:rsidP="00557166">
            <w:pPr>
              <w:rPr>
                <w:rFonts w:asciiTheme="minorHAnsi" w:hAnsiTheme="minorHAnsi"/>
              </w:rPr>
            </w:pPr>
          </w:p>
        </w:tc>
      </w:tr>
    </w:tbl>
    <w:p w:rsidR="007A76A4" w:rsidRPr="001662B9" w:rsidRDefault="007A76A4">
      <w:pPr>
        <w:rPr>
          <w:rFonts w:asciiTheme="minorHAnsi" w:hAnsiTheme="minorHAnsi"/>
        </w:rPr>
      </w:pPr>
    </w:p>
    <w:p w:rsidR="00067ABA" w:rsidRPr="001662B9" w:rsidRDefault="005742B6">
      <w:pPr>
        <w:rPr>
          <w:rFonts w:asciiTheme="minorHAnsi" w:hAnsiTheme="minorHAnsi"/>
        </w:rPr>
      </w:pPr>
      <w:r w:rsidRPr="001662B9">
        <w:rPr>
          <w:rFonts w:asciiTheme="minorHAnsi" w:hAnsiTheme="minorHAnsi"/>
        </w:rPr>
        <w:t xml:space="preserve"> </w:t>
      </w:r>
    </w:p>
    <w:p w:rsidR="00B036AB" w:rsidRDefault="00B036AB" w:rsidP="00B036AB">
      <w:pPr>
        <w:spacing w:line="360" w:lineRule="auto"/>
        <w:jc w:val="center"/>
        <w:rPr>
          <w:rFonts w:asciiTheme="minorHAnsi" w:hAnsiTheme="minorHAnsi"/>
          <w:sz w:val="40"/>
          <w:szCs w:val="40"/>
        </w:rPr>
      </w:pPr>
      <w:r w:rsidRPr="00B036AB">
        <w:rPr>
          <w:rFonts w:asciiTheme="minorHAnsi" w:hAnsiTheme="minorHAnsi"/>
          <w:sz w:val="40"/>
          <w:szCs w:val="40"/>
        </w:rPr>
        <w:lastRenderedPageBreak/>
        <w:t>OPERA WROCŁAW</w:t>
      </w:r>
    </w:p>
    <w:p w:rsidR="00B036AB" w:rsidRDefault="00B036AB" w:rsidP="00B036A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B036AB" w:rsidRPr="001662B9" w:rsidRDefault="00B036AB" w:rsidP="00B036AB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1662B9">
        <w:rPr>
          <w:rFonts w:asciiTheme="minorHAnsi" w:hAnsiTheme="minorHAnsi"/>
          <w:sz w:val="22"/>
          <w:szCs w:val="22"/>
        </w:rPr>
        <w:t xml:space="preserve">Poniższe opracowanie dotyczy </w:t>
      </w:r>
      <w:r>
        <w:rPr>
          <w:rFonts w:asciiTheme="minorHAnsi" w:hAnsiTheme="minorHAnsi"/>
          <w:sz w:val="22"/>
          <w:szCs w:val="22"/>
        </w:rPr>
        <w:t>wymiany napędów sztankietów ręcznych na napędy elektryczne</w:t>
      </w:r>
      <w:r w:rsidRPr="001662B9">
        <w:rPr>
          <w:rFonts w:asciiTheme="minorHAnsi" w:hAnsiTheme="minorHAnsi"/>
          <w:sz w:val="22"/>
          <w:szCs w:val="22"/>
        </w:rPr>
        <w:t>.</w:t>
      </w:r>
    </w:p>
    <w:p w:rsidR="00B036AB" w:rsidRDefault="00C13D0B" w:rsidP="00B036A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Wymienionych zostanie 11</w:t>
      </w:r>
      <w:r w:rsidR="00B036AB">
        <w:rPr>
          <w:rFonts w:asciiTheme="minorHAnsi" w:hAnsiTheme="minorHAnsi"/>
          <w:sz w:val="22"/>
          <w:szCs w:val="22"/>
        </w:rPr>
        <w:t xml:space="preserve"> napędów sztankietów ręcznych. Napędy elektryczne zastąpią napędy </w:t>
      </w:r>
      <w:r w:rsidR="008E7A81">
        <w:rPr>
          <w:rFonts w:asciiTheme="minorHAnsi" w:hAnsiTheme="minorHAnsi"/>
          <w:sz w:val="22"/>
          <w:szCs w:val="22"/>
        </w:rPr>
        <w:br/>
      </w:r>
      <w:r w:rsidR="00B036AB">
        <w:rPr>
          <w:rFonts w:asciiTheme="minorHAnsi" w:hAnsiTheme="minorHAnsi"/>
          <w:sz w:val="22"/>
          <w:szCs w:val="22"/>
        </w:rPr>
        <w:t>o numerach</w:t>
      </w:r>
      <w:r>
        <w:rPr>
          <w:rFonts w:asciiTheme="minorHAnsi" w:hAnsiTheme="minorHAnsi"/>
          <w:sz w:val="22"/>
          <w:szCs w:val="22"/>
        </w:rPr>
        <w:t xml:space="preserve"> 07,</w:t>
      </w:r>
      <w:r w:rsidR="00B036AB">
        <w:rPr>
          <w:rFonts w:asciiTheme="minorHAnsi" w:hAnsiTheme="minorHAnsi"/>
          <w:sz w:val="22"/>
          <w:szCs w:val="22"/>
        </w:rPr>
        <w:t xml:space="preserve"> 11, 16, 20, 24, 26, 28,  3</w:t>
      </w:r>
      <w:r w:rsidR="00CB1781">
        <w:rPr>
          <w:rFonts w:asciiTheme="minorHAnsi" w:hAnsiTheme="minorHAnsi"/>
          <w:sz w:val="22"/>
          <w:szCs w:val="22"/>
        </w:rPr>
        <w:t>1, 34, 37, 40. Na rysunkach nr TRE.3</w:t>
      </w:r>
      <w:r w:rsidR="00B036AB">
        <w:rPr>
          <w:rFonts w:asciiTheme="minorHAnsi" w:hAnsiTheme="minorHAnsi"/>
          <w:sz w:val="22"/>
          <w:szCs w:val="22"/>
        </w:rPr>
        <w:t xml:space="preserve"> i </w:t>
      </w:r>
      <w:r w:rsidR="00CB1781">
        <w:rPr>
          <w:rFonts w:asciiTheme="minorHAnsi" w:hAnsiTheme="minorHAnsi"/>
          <w:sz w:val="22"/>
          <w:szCs w:val="22"/>
        </w:rPr>
        <w:t>TRE.</w:t>
      </w:r>
      <w:r w:rsidR="00650157">
        <w:rPr>
          <w:rFonts w:asciiTheme="minorHAnsi" w:hAnsiTheme="minorHAnsi"/>
          <w:sz w:val="22"/>
          <w:szCs w:val="22"/>
        </w:rPr>
        <w:t>4 zaznaczono</w:t>
      </w:r>
      <w:r w:rsidR="00B036AB">
        <w:rPr>
          <w:rFonts w:asciiTheme="minorHAnsi" w:hAnsiTheme="minorHAnsi"/>
          <w:sz w:val="22"/>
          <w:szCs w:val="22"/>
        </w:rPr>
        <w:t xml:space="preserve"> położenie wymienianych napędów. </w:t>
      </w:r>
    </w:p>
    <w:p w:rsidR="00B036AB" w:rsidRDefault="00B036AB" w:rsidP="00E4051A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B036AB" w:rsidRPr="00B036AB" w:rsidRDefault="00B036AB" w:rsidP="00B036A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Theme="minorHAnsi" w:hAnsiTheme="minorHAnsi"/>
          <w:sz w:val="28"/>
          <w:szCs w:val="28"/>
        </w:rPr>
      </w:pPr>
      <w:r w:rsidRPr="00B036AB">
        <w:rPr>
          <w:rFonts w:asciiTheme="minorHAnsi" w:hAnsiTheme="minorHAnsi"/>
          <w:sz w:val="28"/>
          <w:szCs w:val="28"/>
        </w:rPr>
        <w:t>Podnośniki linowe ręczne (opis istniejącego układu)</w:t>
      </w:r>
    </w:p>
    <w:p w:rsidR="00B036AB" w:rsidRDefault="00B036AB" w:rsidP="00B036AB">
      <w:pPr>
        <w:spacing w:line="360" w:lineRule="auto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Parametry techniczne:</w:t>
      </w:r>
    </w:p>
    <w:p w:rsidR="00B036AB" w:rsidRDefault="00B036AB" w:rsidP="00B036A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Liczba sztuk: 24</w:t>
      </w:r>
    </w:p>
    <w:p w:rsidR="00B036AB" w:rsidRDefault="00532B0E" w:rsidP="00B036A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Udźwig</w:t>
      </w:r>
      <w:r w:rsidR="00B036AB">
        <w:rPr>
          <w:rFonts w:asciiTheme="minorHAnsi" w:hAnsiTheme="minorHAnsi"/>
          <w:sz w:val="22"/>
          <w:szCs w:val="22"/>
        </w:rPr>
        <w:t>: 250 kg</w:t>
      </w:r>
    </w:p>
    <w:p w:rsidR="00B036AB" w:rsidRDefault="00B036AB" w:rsidP="00B036A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Skok 0,8 – 22,7 m</w:t>
      </w:r>
    </w:p>
    <w:p w:rsidR="00B036AB" w:rsidRDefault="00B036AB" w:rsidP="00B036A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Długość 16,5 m</w:t>
      </w:r>
    </w:p>
    <w:p w:rsidR="00B036AB" w:rsidRDefault="00B036AB" w:rsidP="00B036AB">
      <w:pPr>
        <w:pStyle w:val="Akapitzlis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B036AB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75648" behindDoc="0" locked="0" layoutInCell="1" allowOverlap="1" wp14:anchorId="4DD6D0B5" wp14:editId="45118FF6">
            <wp:simplePos x="0" y="0"/>
            <wp:positionH relativeFrom="margin">
              <wp:align>right</wp:align>
            </wp:positionH>
            <wp:positionV relativeFrom="paragraph">
              <wp:posOffset>209550</wp:posOffset>
            </wp:positionV>
            <wp:extent cx="5760720" cy="4552545"/>
            <wp:effectExtent l="0" t="0" r="0" b="635"/>
            <wp:wrapTopAndBottom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5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36AB" w:rsidRDefault="00B036AB" w:rsidP="00B036AB">
      <w:pPr>
        <w:pStyle w:val="Akapitzlist"/>
        <w:spacing w:line="36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Rys. 1 Schemat podnośnika linowego ręcznego</w:t>
      </w:r>
    </w:p>
    <w:p w:rsidR="002D04B5" w:rsidRDefault="002D04B5" w:rsidP="002D04B5">
      <w:pPr>
        <w:pStyle w:val="Akapitzlist"/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2D04B5" w:rsidRDefault="002D04B5" w:rsidP="002D04B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 xml:space="preserve">Sztankiety elektryczne </w:t>
      </w:r>
    </w:p>
    <w:p w:rsidR="002D04B5" w:rsidRPr="002D04B5" w:rsidRDefault="002D04B5" w:rsidP="002D04B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:rsidR="002D04B5" w:rsidRDefault="002D04B5" w:rsidP="002D04B5">
      <w:pPr>
        <w:spacing w:line="360" w:lineRule="auto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Parametry techniczne:</w:t>
      </w:r>
    </w:p>
    <w:p w:rsidR="002D04B5" w:rsidRDefault="00C8466A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Liczba sztuk: 11</w:t>
      </w:r>
    </w:p>
    <w:p w:rsidR="002D04B5" w:rsidRDefault="00B533DB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Nośność</w:t>
      </w:r>
      <w:bookmarkStart w:id="0" w:name="_GoBack"/>
      <w:bookmarkEnd w:id="0"/>
      <w:r w:rsidR="002D04B5">
        <w:rPr>
          <w:rFonts w:asciiTheme="minorHAnsi" w:hAnsiTheme="minorHAnsi"/>
          <w:sz w:val="22"/>
          <w:szCs w:val="22"/>
        </w:rPr>
        <w:t>: 250 kg</w:t>
      </w:r>
    </w:p>
    <w:p w:rsidR="002D04B5" w:rsidRDefault="002D04B5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Prędkość robocza 0 – 0,9 m/s</w:t>
      </w:r>
      <w:r w:rsidR="00125C04">
        <w:rPr>
          <w:rFonts w:asciiTheme="minorHAnsi" w:hAnsiTheme="minorHAnsi"/>
          <w:sz w:val="22"/>
          <w:szCs w:val="22"/>
        </w:rPr>
        <w:t xml:space="preserve"> regulowana</w:t>
      </w:r>
    </w:p>
    <w:p w:rsidR="00532B0E" w:rsidRPr="00532B0E" w:rsidRDefault="002D04B5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Skok 0,8 – 22,7 m</w:t>
      </w:r>
    </w:p>
    <w:p w:rsidR="002D04B5" w:rsidRDefault="002D04B5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Długość</w:t>
      </w:r>
      <w:r w:rsidR="00532B0E">
        <w:rPr>
          <w:rFonts w:asciiTheme="minorHAnsi" w:hAnsiTheme="minorHAnsi"/>
          <w:sz w:val="22"/>
          <w:szCs w:val="22"/>
        </w:rPr>
        <w:t xml:space="preserve"> sztankietu</w:t>
      </w:r>
      <w:r>
        <w:rPr>
          <w:rFonts w:asciiTheme="minorHAnsi" w:hAnsiTheme="minorHAnsi"/>
          <w:sz w:val="22"/>
          <w:szCs w:val="22"/>
        </w:rPr>
        <w:t xml:space="preserve"> 16,5 m</w:t>
      </w:r>
    </w:p>
    <w:p w:rsidR="00532B0E" w:rsidRDefault="00532B0E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Moc napędu – 5,5Kw</w:t>
      </w:r>
    </w:p>
    <w:p w:rsidR="00532B0E" w:rsidRDefault="00532B0E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Tensometryczny pomiar obciążenia</w:t>
      </w:r>
    </w:p>
    <w:p w:rsidR="00532B0E" w:rsidRDefault="00532B0E" w:rsidP="00532B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Wyłącznik krańcowy wrzecionowy czterostykowy</w:t>
      </w:r>
    </w:p>
    <w:p w:rsidR="002D04B5" w:rsidRDefault="003F1C61" w:rsidP="002D04B5">
      <w:pPr>
        <w:spacing w:line="360" w:lineRule="auto"/>
        <w:rPr>
          <w:rFonts w:asciiTheme="minorHAnsi" w:hAnsiTheme="minorHAnsi"/>
          <w:sz w:val="22"/>
          <w:szCs w:val="22"/>
        </w:rPr>
      </w:pPr>
      <w:r w:rsidRPr="003F1C61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76672" behindDoc="0" locked="0" layoutInCell="1" allowOverlap="1" wp14:anchorId="57B39896" wp14:editId="1FF186FA">
            <wp:simplePos x="0" y="0"/>
            <wp:positionH relativeFrom="margin">
              <wp:align>right</wp:align>
            </wp:positionH>
            <wp:positionV relativeFrom="paragraph">
              <wp:posOffset>344170</wp:posOffset>
            </wp:positionV>
            <wp:extent cx="5760720" cy="4965376"/>
            <wp:effectExtent l="0" t="0" r="0" b="6985"/>
            <wp:wrapTopAndBottom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65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1C61" w:rsidRDefault="003F1C61" w:rsidP="003F1C61">
      <w:pPr>
        <w:pStyle w:val="Akapitzlist"/>
        <w:spacing w:line="36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Rys. 2 Schemat sztankietu elektrycznego  </w:t>
      </w:r>
    </w:p>
    <w:p w:rsidR="003F1C61" w:rsidRDefault="003F1C61" w:rsidP="003F1C61">
      <w:pPr>
        <w:spacing w:line="360" w:lineRule="auto"/>
        <w:jc w:val="center"/>
        <w:rPr>
          <w:rFonts w:asciiTheme="minorHAnsi" w:hAnsiTheme="minorHAnsi"/>
          <w:sz w:val="22"/>
          <w:szCs w:val="22"/>
        </w:rPr>
      </w:pPr>
    </w:p>
    <w:p w:rsidR="003F1C61" w:rsidRDefault="003F1C61" w:rsidP="002D04B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3F1C61" w:rsidRDefault="003F1C61" w:rsidP="002D04B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3F1C61" w:rsidRPr="00532B0E" w:rsidRDefault="00532B0E" w:rsidP="00532B0E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532B0E">
        <w:rPr>
          <w:rFonts w:asciiTheme="minorHAnsi" w:hAnsiTheme="minorHAnsi"/>
          <w:sz w:val="28"/>
          <w:szCs w:val="28"/>
        </w:rPr>
        <w:lastRenderedPageBreak/>
        <w:t>Opis systemu</w:t>
      </w:r>
    </w:p>
    <w:p w:rsidR="00532B0E" w:rsidRDefault="00532B0E" w:rsidP="002D04B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2D04B5" w:rsidRDefault="002D04B5" w:rsidP="0083204A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Napędy elektryczne zostaną umieszc</w:t>
      </w:r>
      <w:r w:rsidR="00661301">
        <w:rPr>
          <w:rFonts w:asciiTheme="minorHAnsi" w:hAnsiTheme="minorHAnsi"/>
          <w:sz w:val="22"/>
          <w:szCs w:val="22"/>
        </w:rPr>
        <w:t>zone na dwóch poziomach. N</w:t>
      </w:r>
      <w:r>
        <w:rPr>
          <w:rFonts w:asciiTheme="minorHAnsi" w:hAnsiTheme="minorHAnsi"/>
          <w:sz w:val="22"/>
          <w:szCs w:val="22"/>
        </w:rPr>
        <w:t>a poziomie -3,60 (podscenie) zostaną umieszczone napędy zastępujące podnośniki</w:t>
      </w:r>
      <w:r w:rsidR="008E7A8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 numerach</w:t>
      </w:r>
      <w:r w:rsidR="00C8466A">
        <w:rPr>
          <w:rFonts w:asciiTheme="minorHAnsi" w:hAnsiTheme="minorHAnsi"/>
          <w:sz w:val="22"/>
          <w:szCs w:val="22"/>
        </w:rPr>
        <w:t xml:space="preserve"> 07,</w:t>
      </w:r>
      <w:r>
        <w:rPr>
          <w:rFonts w:asciiTheme="minorHAnsi" w:hAnsiTheme="minorHAnsi"/>
          <w:sz w:val="22"/>
          <w:szCs w:val="22"/>
        </w:rPr>
        <w:t xml:space="preserve"> 11, 16, 20, 24, 26  natomiast na poziomie -7,30 (piwnica) o numerach 28,  31, 34, 37, 40. </w:t>
      </w:r>
    </w:p>
    <w:p w:rsidR="00532B0E" w:rsidRDefault="00F43E93" w:rsidP="0083204A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/>
          <w:sz w:val="22"/>
          <w:szCs w:val="22"/>
        </w:rPr>
        <w:t>Przed montażem wciągarek należy wykonać podkonstrukcję stalową do montażu napędów</w:t>
      </w:r>
      <w:r w:rsidR="00BB4FB1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mocowaną do ściany oraz istniejących podkonstrukcji.</w:t>
      </w:r>
      <w:r w:rsidR="00BB4FB1">
        <w:rPr>
          <w:rFonts w:asciiTheme="minorHAnsi" w:hAnsiTheme="minorHAnsi"/>
          <w:sz w:val="22"/>
          <w:szCs w:val="22"/>
        </w:rPr>
        <w:t xml:space="preserve"> Lina stalowa wcią</w:t>
      </w:r>
      <w:r>
        <w:rPr>
          <w:rFonts w:asciiTheme="minorHAnsi" w:hAnsiTheme="minorHAnsi"/>
          <w:sz w:val="22"/>
          <w:szCs w:val="22"/>
        </w:rPr>
        <w:t>garki</w:t>
      </w:r>
      <w:r w:rsidR="00BB4FB1">
        <w:rPr>
          <w:rFonts w:asciiTheme="minorHAnsi" w:hAnsiTheme="minorHAnsi"/>
          <w:sz w:val="22"/>
          <w:szCs w:val="22"/>
        </w:rPr>
        <w:t xml:space="preserve"> elektrycznej</w:t>
      </w:r>
      <w:r>
        <w:rPr>
          <w:rFonts w:asciiTheme="minorHAnsi" w:hAnsiTheme="minorHAnsi"/>
          <w:sz w:val="22"/>
          <w:szCs w:val="22"/>
        </w:rPr>
        <w:t xml:space="preserve"> poprzez </w:t>
      </w:r>
      <w:r w:rsidR="00532B0E">
        <w:rPr>
          <w:rFonts w:asciiTheme="minorHAnsi" w:hAnsiTheme="minorHAnsi"/>
          <w:sz w:val="22"/>
          <w:szCs w:val="22"/>
        </w:rPr>
        <w:t>zespół</w:t>
      </w:r>
      <w:r>
        <w:rPr>
          <w:rFonts w:asciiTheme="minorHAnsi" w:hAnsiTheme="minorHAnsi"/>
          <w:sz w:val="22"/>
          <w:szCs w:val="22"/>
        </w:rPr>
        <w:t xml:space="preserve"> kół przewojowych  </w:t>
      </w:r>
      <w:r w:rsidR="00BB4FB1">
        <w:rPr>
          <w:rFonts w:asciiTheme="minorHAnsi" w:hAnsiTheme="minorHAnsi"/>
          <w:sz w:val="22"/>
          <w:szCs w:val="22"/>
        </w:rPr>
        <w:t>połączona z istniejącym układem</w:t>
      </w:r>
      <w:r w:rsidR="00532B0E">
        <w:rPr>
          <w:rFonts w:asciiTheme="minorHAnsi" w:hAnsiTheme="minorHAnsi"/>
          <w:sz w:val="22"/>
          <w:szCs w:val="22"/>
        </w:rPr>
        <w:t xml:space="preserve"> przeciwagi</w:t>
      </w:r>
      <w:r w:rsidR="00BB4FB1">
        <w:rPr>
          <w:rFonts w:asciiTheme="minorHAnsi" w:hAnsiTheme="minorHAnsi"/>
          <w:sz w:val="22"/>
          <w:szCs w:val="22"/>
        </w:rPr>
        <w:t>.</w:t>
      </w:r>
      <w:r w:rsidR="00532B0E">
        <w:rPr>
          <w:rFonts w:asciiTheme="minorHAnsi" w:hAnsiTheme="minorHAnsi"/>
          <w:sz w:val="22"/>
          <w:szCs w:val="22"/>
        </w:rPr>
        <w:t xml:space="preserve"> Należy usunąć wszystkie obciążniki z przeciwwagi. </w:t>
      </w:r>
      <w:r w:rsidR="00532B0E" w:rsidRPr="00E4051A">
        <w:rPr>
          <w:rFonts w:asciiTheme="minorHAnsi" w:hAnsiTheme="minorHAnsi" w:cstheme="minorHAnsi"/>
          <w:sz w:val="22"/>
        </w:rPr>
        <w:t>Wciągarka wyposażona w podwójny hamulec</w:t>
      </w:r>
      <w:r w:rsidR="00532B0E">
        <w:rPr>
          <w:rFonts w:asciiTheme="minorHAnsi" w:hAnsiTheme="minorHAnsi" w:cstheme="minorHAnsi"/>
          <w:sz w:val="22"/>
        </w:rPr>
        <w:t>, wyłącznik wrzecionowy</w:t>
      </w:r>
      <w:r w:rsidR="00532B0E" w:rsidRPr="00E4051A">
        <w:rPr>
          <w:rFonts w:asciiTheme="minorHAnsi" w:hAnsiTheme="minorHAnsi" w:cstheme="minorHAnsi"/>
          <w:sz w:val="22"/>
        </w:rPr>
        <w:t xml:space="preserve"> oraz tensometr. </w:t>
      </w:r>
    </w:p>
    <w:p w:rsidR="0083204A" w:rsidRDefault="001B35A9" w:rsidP="0083204A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Na poziomie -3,60 wykonać drzwi dostępowe do serwisowania napędu zgodnie z rysunkiem TRE.4. </w:t>
      </w:r>
    </w:p>
    <w:p w:rsidR="001B35A9" w:rsidRDefault="001B35A9" w:rsidP="0083204A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Na poziomie -7,30  wokół dodanych napędów wykonać </w:t>
      </w:r>
      <w:r w:rsidR="0083204A">
        <w:rPr>
          <w:rFonts w:asciiTheme="minorHAnsi" w:hAnsiTheme="minorHAnsi" w:cstheme="minorHAnsi"/>
          <w:sz w:val="22"/>
        </w:rPr>
        <w:t>ogrodzenie z drzwiami serwisowymi.</w:t>
      </w:r>
    </w:p>
    <w:p w:rsidR="0083204A" w:rsidRDefault="0083204A" w:rsidP="00532B0E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DA2723" w:rsidRDefault="00DA2723" w:rsidP="00BB4FB1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D04B5" w:rsidRPr="002D04B5" w:rsidRDefault="002D04B5" w:rsidP="002D04B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2D04B5" w:rsidRPr="002D04B5" w:rsidRDefault="002D04B5" w:rsidP="002D04B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B036AB" w:rsidRDefault="00B036AB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125C04" w:rsidRDefault="00125C04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125C04" w:rsidRDefault="00125C04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125C04" w:rsidRDefault="00125C04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125C04" w:rsidRPr="006D33CD" w:rsidRDefault="00125C04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B036AB" w:rsidRPr="006D33CD" w:rsidRDefault="00B036AB" w:rsidP="00B036AB">
      <w:pPr>
        <w:pStyle w:val="Akapitzlist"/>
        <w:spacing w:line="360" w:lineRule="auto"/>
        <w:jc w:val="center"/>
        <w:rPr>
          <w:rFonts w:asciiTheme="minorHAnsi" w:hAnsiTheme="minorHAnsi"/>
          <w:sz w:val="28"/>
          <w:szCs w:val="28"/>
        </w:rPr>
      </w:pPr>
    </w:p>
    <w:p w:rsidR="00DA6342" w:rsidRDefault="006D33CD" w:rsidP="006D33CD">
      <w:pPr>
        <w:pStyle w:val="Akapitzlist"/>
        <w:numPr>
          <w:ilvl w:val="0"/>
          <w:numId w:val="13"/>
        </w:numPr>
        <w:spacing w:after="12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Spis rysunków</w:t>
      </w:r>
    </w:p>
    <w:p w:rsidR="006D33CD" w:rsidRDefault="006D33CD" w:rsidP="006D33CD">
      <w:pPr>
        <w:pStyle w:val="Akapitzlist"/>
        <w:spacing w:after="120"/>
        <w:rPr>
          <w:rFonts w:asciiTheme="minorHAnsi" w:hAnsiTheme="minorHAnsi"/>
          <w:szCs w:val="24"/>
        </w:rPr>
      </w:pPr>
      <w:r w:rsidRPr="006D33CD">
        <w:rPr>
          <w:rFonts w:asciiTheme="minorHAnsi" w:hAnsiTheme="minorHAnsi"/>
          <w:szCs w:val="24"/>
        </w:rPr>
        <w:t xml:space="preserve">- TRE.1 </w:t>
      </w:r>
      <w:r>
        <w:rPr>
          <w:rFonts w:asciiTheme="minorHAnsi" w:hAnsiTheme="minorHAnsi"/>
          <w:szCs w:val="24"/>
        </w:rPr>
        <w:t>Schemat wyciągu linowego ręcznego</w:t>
      </w:r>
    </w:p>
    <w:p w:rsidR="006D33CD" w:rsidRDefault="006D33CD" w:rsidP="006D33CD">
      <w:pPr>
        <w:pStyle w:val="Akapitzlist"/>
        <w:spacing w:after="12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- </w:t>
      </w:r>
      <w:r w:rsidRPr="006D33CD">
        <w:rPr>
          <w:rFonts w:asciiTheme="minorHAnsi" w:hAnsiTheme="minorHAnsi"/>
          <w:szCs w:val="24"/>
        </w:rPr>
        <w:t>TRE.</w:t>
      </w:r>
      <w:r>
        <w:rPr>
          <w:rFonts w:asciiTheme="minorHAnsi" w:hAnsiTheme="minorHAnsi"/>
          <w:szCs w:val="24"/>
        </w:rPr>
        <w:t>2</w:t>
      </w:r>
      <w:r w:rsidRPr="006D33CD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Schemat wyciągu linowego elektrycznego</w:t>
      </w:r>
    </w:p>
    <w:p w:rsidR="006D33CD" w:rsidRDefault="006D33CD" w:rsidP="006D33CD">
      <w:pPr>
        <w:pStyle w:val="Akapitzlist"/>
        <w:spacing w:after="12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TRE.3</w:t>
      </w:r>
      <w:r w:rsidRPr="006D33CD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Schemat ustawienia napędów 28E, 31E, 34E, 37E, 40E </w:t>
      </w:r>
    </w:p>
    <w:p w:rsidR="006D33CD" w:rsidRPr="006D33CD" w:rsidRDefault="006D33CD" w:rsidP="006D33CD">
      <w:pPr>
        <w:pStyle w:val="Akapitzlist"/>
        <w:spacing w:after="12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TRE.4</w:t>
      </w:r>
      <w:r w:rsidRPr="006D33CD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Schemat ustawienia napędów </w:t>
      </w:r>
      <w:r w:rsidR="0040029B">
        <w:rPr>
          <w:rFonts w:asciiTheme="minorHAnsi" w:hAnsiTheme="minorHAnsi"/>
          <w:szCs w:val="24"/>
        </w:rPr>
        <w:t xml:space="preserve">07E, </w:t>
      </w:r>
      <w:r>
        <w:rPr>
          <w:rFonts w:asciiTheme="minorHAnsi" w:hAnsiTheme="minorHAnsi"/>
          <w:szCs w:val="24"/>
        </w:rPr>
        <w:t xml:space="preserve">11E, 16E, 20E, </w:t>
      </w:r>
      <w:r w:rsidR="00125C04">
        <w:rPr>
          <w:rFonts w:asciiTheme="minorHAnsi" w:hAnsiTheme="minorHAnsi"/>
          <w:szCs w:val="24"/>
        </w:rPr>
        <w:t>24E, 26E</w:t>
      </w:r>
    </w:p>
    <w:sectPr w:rsidR="006D33CD" w:rsidRPr="006D33CD" w:rsidSect="00125C04">
      <w:pgSz w:w="11907" w:h="16839" w:code="9"/>
      <w:pgMar w:top="1418" w:right="1418" w:bottom="1418" w:left="1418" w:header="709" w:footer="709" w:gutter="0"/>
      <w:paperSrc w:firs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57F" w:rsidRDefault="00C8457F" w:rsidP="005F7F0D">
      <w:r>
        <w:separator/>
      </w:r>
    </w:p>
  </w:endnote>
  <w:endnote w:type="continuationSeparator" w:id="0">
    <w:p w:rsidR="00C8457F" w:rsidRDefault="00C8457F" w:rsidP="005F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57F" w:rsidRDefault="00C8457F" w:rsidP="005F7F0D">
      <w:r>
        <w:separator/>
      </w:r>
    </w:p>
  </w:footnote>
  <w:footnote w:type="continuationSeparator" w:id="0">
    <w:p w:rsidR="00C8457F" w:rsidRDefault="00C8457F" w:rsidP="005F7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3DDE"/>
    <w:multiLevelType w:val="hybridMultilevel"/>
    <w:tmpl w:val="43AE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7F15"/>
    <w:multiLevelType w:val="hybridMultilevel"/>
    <w:tmpl w:val="E8C8E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828"/>
    <w:multiLevelType w:val="hybridMultilevel"/>
    <w:tmpl w:val="56A69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C3D32"/>
    <w:multiLevelType w:val="hybridMultilevel"/>
    <w:tmpl w:val="EBC2F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93DE4"/>
    <w:multiLevelType w:val="multilevel"/>
    <w:tmpl w:val="0800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917EB1"/>
    <w:multiLevelType w:val="hybridMultilevel"/>
    <w:tmpl w:val="F6AC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E3B8E"/>
    <w:multiLevelType w:val="hybridMultilevel"/>
    <w:tmpl w:val="6140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17404"/>
    <w:multiLevelType w:val="hybridMultilevel"/>
    <w:tmpl w:val="40127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C40E4"/>
    <w:multiLevelType w:val="hybridMultilevel"/>
    <w:tmpl w:val="3B28B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417FEC"/>
    <w:multiLevelType w:val="hybridMultilevel"/>
    <w:tmpl w:val="AE94E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511E3"/>
    <w:multiLevelType w:val="hybridMultilevel"/>
    <w:tmpl w:val="C3E6EB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8C315D"/>
    <w:multiLevelType w:val="hybridMultilevel"/>
    <w:tmpl w:val="CBA0542C"/>
    <w:lvl w:ilvl="0" w:tplc="9030E7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35AA1"/>
    <w:multiLevelType w:val="hybridMultilevel"/>
    <w:tmpl w:val="9EC2F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C6B9C"/>
    <w:multiLevelType w:val="hybridMultilevel"/>
    <w:tmpl w:val="07E08616"/>
    <w:lvl w:ilvl="0" w:tplc="EC8662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E7D7B"/>
    <w:multiLevelType w:val="hybridMultilevel"/>
    <w:tmpl w:val="551A2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BA5EBB"/>
    <w:multiLevelType w:val="hybridMultilevel"/>
    <w:tmpl w:val="DA2A2402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7AD514B0"/>
    <w:multiLevelType w:val="hybridMultilevel"/>
    <w:tmpl w:val="CB4EEBFE"/>
    <w:lvl w:ilvl="0" w:tplc="0415000F">
      <w:start w:val="1"/>
      <w:numFmt w:val="decimal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16"/>
  </w:num>
  <w:num w:numId="6">
    <w:abstractNumId w:val="0"/>
  </w:num>
  <w:num w:numId="7">
    <w:abstractNumId w:val="3"/>
  </w:num>
  <w:num w:numId="8">
    <w:abstractNumId w:val="14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5"/>
  </w:num>
  <w:num w:numId="14">
    <w:abstractNumId w:val="8"/>
  </w:num>
  <w:num w:numId="15">
    <w:abstractNumId w:val="10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839D7"/>
    <w:rsid w:val="000A31AC"/>
    <w:rsid w:val="000B0B45"/>
    <w:rsid w:val="000B4427"/>
    <w:rsid w:val="000D1EEF"/>
    <w:rsid w:val="000D2C0A"/>
    <w:rsid w:val="000F6196"/>
    <w:rsid w:val="00105ECF"/>
    <w:rsid w:val="001219AB"/>
    <w:rsid w:val="00125C04"/>
    <w:rsid w:val="00127111"/>
    <w:rsid w:val="00142753"/>
    <w:rsid w:val="00157AA3"/>
    <w:rsid w:val="001662B9"/>
    <w:rsid w:val="001745ED"/>
    <w:rsid w:val="001B35A9"/>
    <w:rsid w:val="001C5FFD"/>
    <w:rsid w:val="001D0F34"/>
    <w:rsid w:val="001D2091"/>
    <w:rsid w:val="001E21C1"/>
    <w:rsid w:val="001E3590"/>
    <w:rsid w:val="001F5D48"/>
    <w:rsid w:val="00225710"/>
    <w:rsid w:val="0023109C"/>
    <w:rsid w:val="0024327B"/>
    <w:rsid w:val="00267455"/>
    <w:rsid w:val="002A1554"/>
    <w:rsid w:val="002A7519"/>
    <w:rsid w:val="002C2DDC"/>
    <w:rsid w:val="002C48B5"/>
    <w:rsid w:val="002D04B5"/>
    <w:rsid w:val="002E28AD"/>
    <w:rsid w:val="00320734"/>
    <w:rsid w:val="00374EA8"/>
    <w:rsid w:val="003F1C61"/>
    <w:rsid w:val="003F35D5"/>
    <w:rsid w:val="0040029B"/>
    <w:rsid w:val="00452AE0"/>
    <w:rsid w:val="00491CBB"/>
    <w:rsid w:val="004C6E15"/>
    <w:rsid w:val="004F5492"/>
    <w:rsid w:val="004F77D7"/>
    <w:rsid w:val="005207CB"/>
    <w:rsid w:val="00532B0E"/>
    <w:rsid w:val="00557166"/>
    <w:rsid w:val="005662A0"/>
    <w:rsid w:val="00573F41"/>
    <w:rsid w:val="005742B6"/>
    <w:rsid w:val="00584E6C"/>
    <w:rsid w:val="005C6130"/>
    <w:rsid w:val="005D64A0"/>
    <w:rsid w:val="005F7F0D"/>
    <w:rsid w:val="00650157"/>
    <w:rsid w:val="00661301"/>
    <w:rsid w:val="0067053F"/>
    <w:rsid w:val="00683F7F"/>
    <w:rsid w:val="006A61FD"/>
    <w:rsid w:val="006C22C2"/>
    <w:rsid w:val="006D33CD"/>
    <w:rsid w:val="007243D8"/>
    <w:rsid w:val="0075632D"/>
    <w:rsid w:val="007730A5"/>
    <w:rsid w:val="007A76A4"/>
    <w:rsid w:val="007B3C18"/>
    <w:rsid w:val="00811D7E"/>
    <w:rsid w:val="0083204A"/>
    <w:rsid w:val="00852864"/>
    <w:rsid w:val="008530FB"/>
    <w:rsid w:val="00870F1D"/>
    <w:rsid w:val="008C4B7B"/>
    <w:rsid w:val="008D7CAF"/>
    <w:rsid w:val="008E7A81"/>
    <w:rsid w:val="00954C02"/>
    <w:rsid w:val="00987096"/>
    <w:rsid w:val="009C4B71"/>
    <w:rsid w:val="009C69E5"/>
    <w:rsid w:val="00A05402"/>
    <w:rsid w:val="00A067AA"/>
    <w:rsid w:val="00A12B38"/>
    <w:rsid w:val="00A13892"/>
    <w:rsid w:val="00A267DE"/>
    <w:rsid w:val="00A40C62"/>
    <w:rsid w:val="00A45EA3"/>
    <w:rsid w:val="00A86DA2"/>
    <w:rsid w:val="00A9454F"/>
    <w:rsid w:val="00AA6CF5"/>
    <w:rsid w:val="00AB24F7"/>
    <w:rsid w:val="00AC0D6B"/>
    <w:rsid w:val="00AD12F6"/>
    <w:rsid w:val="00B00A97"/>
    <w:rsid w:val="00B036AB"/>
    <w:rsid w:val="00B1060C"/>
    <w:rsid w:val="00B25098"/>
    <w:rsid w:val="00B361E1"/>
    <w:rsid w:val="00B44DBD"/>
    <w:rsid w:val="00B533DB"/>
    <w:rsid w:val="00B53F7E"/>
    <w:rsid w:val="00B657EE"/>
    <w:rsid w:val="00BB4FB1"/>
    <w:rsid w:val="00C00289"/>
    <w:rsid w:val="00C13D0B"/>
    <w:rsid w:val="00C13F99"/>
    <w:rsid w:val="00C21D90"/>
    <w:rsid w:val="00C777F0"/>
    <w:rsid w:val="00C8457F"/>
    <w:rsid w:val="00C8466A"/>
    <w:rsid w:val="00CB1781"/>
    <w:rsid w:val="00CB777F"/>
    <w:rsid w:val="00CD0FE3"/>
    <w:rsid w:val="00CD3FDE"/>
    <w:rsid w:val="00D0505D"/>
    <w:rsid w:val="00D260C1"/>
    <w:rsid w:val="00D35C70"/>
    <w:rsid w:val="00D61835"/>
    <w:rsid w:val="00D66490"/>
    <w:rsid w:val="00D74C7D"/>
    <w:rsid w:val="00D83337"/>
    <w:rsid w:val="00D92BC6"/>
    <w:rsid w:val="00D97438"/>
    <w:rsid w:val="00DA2723"/>
    <w:rsid w:val="00DA6342"/>
    <w:rsid w:val="00DA6526"/>
    <w:rsid w:val="00DC3562"/>
    <w:rsid w:val="00DC604E"/>
    <w:rsid w:val="00E4051A"/>
    <w:rsid w:val="00EA2512"/>
    <w:rsid w:val="00EA3CD4"/>
    <w:rsid w:val="00EB34ED"/>
    <w:rsid w:val="00EF38FF"/>
    <w:rsid w:val="00F01DAD"/>
    <w:rsid w:val="00F43E93"/>
    <w:rsid w:val="00F47453"/>
    <w:rsid w:val="00F738D8"/>
    <w:rsid w:val="00F90CF5"/>
    <w:rsid w:val="00FB0F23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3">
    <w:name w:val="heading 3"/>
    <w:basedOn w:val="Normalny"/>
    <w:link w:val="Nagwek3Znak"/>
    <w:uiPriority w:val="9"/>
    <w:qFormat/>
    <w:rsid w:val="0032073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32073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A9454F"/>
    <w:pPr>
      <w:ind w:left="720"/>
      <w:contextualSpacing/>
    </w:pPr>
    <w:rPr>
      <w:szCs w:val="21"/>
    </w:rPr>
  </w:style>
  <w:style w:type="paragraph" w:styleId="Legenda">
    <w:name w:val="caption"/>
    <w:basedOn w:val="Normalny"/>
    <w:next w:val="Normalny"/>
    <w:uiPriority w:val="35"/>
    <w:unhideWhenUsed/>
    <w:qFormat/>
    <w:rsid w:val="00EB34ED"/>
    <w:pPr>
      <w:spacing w:after="200"/>
    </w:pPr>
    <w:rPr>
      <w:i/>
      <w:iCs/>
      <w:color w:val="44546A" w:themeColor="text2"/>
      <w:sz w:val="18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F7F0D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F7F0D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F7F0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F7F0D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E0A34-7117-4408-90AE-1AFB03BD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Ireneusz Esz</cp:lastModifiedBy>
  <cp:revision>14</cp:revision>
  <cp:lastPrinted>2016-08-24T09:31:00Z</cp:lastPrinted>
  <dcterms:created xsi:type="dcterms:W3CDTF">2016-05-05T10:28:00Z</dcterms:created>
  <dcterms:modified xsi:type="dcterms:W3CDTF">2017-01-15T21:43:00Z</dcterms:modified>
</cp:coreProperties>
</file>